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DC" w:rsidRPr="00EC6DDC" w:rsidRDefault="00EC6DDC" w:rsidP="00EC6DDC">
      <w:pPr>
        <w:pStyle w:val="isselectedend"/>
        <w:jc w:val="both"/>
      </w:pPr>
      <w:r w:rsidRPr="00EC6DDC">
        <w:t>Bu talimat, Bursa Uludağ Üniversitesi yerleşkelerinde kullanılan mobil iskelelerin güvenli ve sağlıklı bir şekilde kullanılmasını sağlamak amacıyla hazırlanmıştır.</w:t>
      </w:r>
      <w:r>
        <w:t xml:space="preserve"> </w:t>
      </w:r>
      <w:r w:rsidRPr="00EC6DDC">
        <w:t>Bu talimat; tekerlekli mobil iskeleler, alüminyum mobil kule iskeleler ve benzeri taşınabilir çalışma iskelelerinin kullanımını kapsar.</w:t>
      </w:r>
      <w:r>
        <w:t xml:space="preserve"> </w:t>
      </w:r>
      <w:r w:rsidRPr="00EC6DDC">
        <w:t>Bu talimata uyulmasından Bursa Uludağ Üniversitesi yerleşkelerinde mobil iskele kullanarak çalışma yapan tüm personel ile ilgili amirleri sorumludur.</w:t>
      </w:r>
    </w:p>
    <w:p w:rsidR="00EC6DDC" w:rsidRPr="00EC6DDC" w:rsidRDefault="00EC6DDC" w:rsidP="00EC6DDC">
      <w:pPr>
        <w:pStyle w:val="Balk3"/>
        <w:rPr>
          <w:rFonts w:ascii="Times New Roman" w:hAnsi="Times New Roman" w:cs="Times New Roman"/>
          <w:color w:val="auto"/>
        </w:rPr>
      </w:pPr>
      <w:r w:rsidRPr="00EC6DDC">
        <w:rPr>
          <w:rStyle w:val="Gl"/>
          <w:rFonts w:ascii="Times New Roman" w:hAnsi="Times New Roman" w:cs="Times New Roman"/>
          <w:color w:val="auto"/>
        </w:rPr>
        <w:t>GÜVENLİ KULLANIM TALİMATI</w:t>
      </w:r>
      <w:r w:rsidRPr="00EC6DDC">
        <w:rPr>
          <w:rFonts w:ascii="Times New Roman" w:hAnsi="Times New Roman" w:cs="Times New Roman"/>
          <w:color w:val="auto"/>
        </w:rPr>
        <w:t xml:space="preserve"> 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>Mobil iskele yalnızca kullanımı konusunda bilgilendirilmiş ve yetkilendirilmiş personel tarafından kullanılır.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>Kullanım öncesinde iskele elemanları, platformlar, korkuluklar, çapraz bağlantılar, erişim merdivenleri ve tekerlekler kontrol edilir.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>Hasarlı, eğilmiş, çatlak veya eksik parçalı iskeleler kullanılmaz.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>İskele üretici talimatlarına uygun şekilde kurulmuş olmalıdır.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>Çalışmaya başlamadan önce tüm bağlantı elemanlarının güvenli şekilde sabitlendiği kontrol edilir.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>Platformlarda üst korkuluk, ara korkuluk ve topuk levhaları bulunmadan çalışma yapılmaz.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>İskele düz, sağlam ve taşıma kapasitesi uygun zeminlere kurulur.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>İskele tekerleklerinin frenleri çalışma öncesinde kilitlenir.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>İskele üzerine üretici tarafından belirlenen yük kapasitesinin üzerinde yük konulmaz.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 xml:space="preserve">Platform üzerinde yalnızca çalışma için gerekli malzeme ve </w:t>
      </w:r>
      <w:proofErr w:type="gramStart"/>
      <w:r w:rsidRPr="00EC6DDC">
        <w:rPr>
          <w:rFonts w:ascii="Times New Roman" w:hAnsi="Times New Roman"/>
          <w:sz w:val="23"/>
          <w:szCs w:val="23"/>
        </w:rPr>
        <w:t>ekipman</w:t>
      </w:r>
      <w:proofErr w:type="gramEnd"/>
      <w:r w:rsidRPr="00EC6DDC">
        <w:rPr>
          <w:rFonts w:ascii="Times New Roman" w:hAnsi="Times New Roman"/>
          <w:sz w:val="23"/>
          <w:szCs w:val="23"/>
        </w:rPr>
        <w:t xml:space="preserve"> bulundurulur.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>İskeleye çıkış ve inişler yalnızca bunun için tasarlanmış erişim sistemi kullanılarak yapılır.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 xml:space="preserve">İskele korkuluklarına tırmanılmaz ve platform dışına </w:t>
      </w:r>
      <w:proofErr w:type="spellStart"/>
      <w:r w:rsidRPr="00EC6DDC">
        <w:rPr>
          <w:rFonts w:ascii="Times New Roman" w:hAnsi="Times New Roman"/>
          <w:sz w:val="23"/>
          <w:szCs w:val="23"/>
        </w:rPr>
        <w:t>sarkılarak</w:t>
      </w:r>
      <w:proofErr w:type="spellEnd"/>
      <w:r w:rsidRPr="00EC6DDC">
        <w:rPr>
          <w:rFonts w:ascii="Times New Roman" w:hAnsi="Times New Roman"/>
          <w:sz w:val="23"/>
          <w:szCs w:val="23"/>
        </w:rPr>
        <w:t xml:space="preserve"> çalışma yapılmaz.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>Çalışma sırasında vücut ağırlık merkezi platform dışına taşırılmaz.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>Erişilemeyen alanlara ulaşmak için iskele üzerine kutu, sandalye, merdiven veya benzeri yükselticiler konulmaz.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>İskele üzerinde çalışan varken iskele hareket ettirilmez.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>İskele üzerinde malzeme bulunurken yer değişikliği yapılmaz.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>İskele hareket ettirilmeden önce çalışanlar platformdan iner ve tekerlek frenleri çözülür.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>Elektrik tesisatı yakınında yapılacak çalışmalarda gerekli güvenlik mesafeleri korunur.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>Kuvvetli rüzgâr, yağış veya güvenli çalışmayı engelleyecek çevresel koşullarda iskele kullanılmaz.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>İskele çevresinde çalışanların ve üçüncü kişilerin güvenliği için gerekli tedbirler alınır.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>İskele üzerinde ani hareketlerden ve platformda zıplamaktan kaçınılır.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>Kullanım sonrasında iskele kontrol edilir ve güvenli şekilde muhafaza edilir.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>Arızalı veya hasarlı olduğu tespit edilen iskeleler kullanımdan kaldırılır ve yetkili personele bildirilir.</w:t>
      </w:r>
    </w:p>
    <w:p w:rsidR="00EC6DDC" w:rsidRPr="00EC6DDC" w:rsidRDefault="00EC6DDC" w:rsidP="00EC6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EC6DDC">
        <w:rPr>
          <w:rFonts w:ascii="Times New Roman" w:hAnsi="Times New Roman"/>
          <w:sz w:val="23"/>
          <w:szCs w:val="23"/>
        </w:rPr>
        <w:t>Acil durum halinde acil durum iletişim bilgilerinde yer alan birimlere bilgi verilir.</w:t>
      </w:r>
    </w:p>
    <w:p w:rsidR="0046637B" w:rsidRPr="00EC6DDC" w:rsidRDefault="00EC6DDC" w:rsidP="00EC6DDC">
      <w:pPr>
        <w:pStyle w:val="Balk2"/>
        <w:spacing w:before="0" w:line="240" w:lineRule="auto"/>
        <w:ind w:left="284" w:hanging="284"/>
        <w:rPr>
          <w:rFonts w:ascii="Times New Roman" w:hAnsi="Times New Roman" w:cs="Times New Roman"/>
          <w:color w:val="auto"/>
          <w:sz w:val="24"/>
          <w:szCs w:val="28"/>
        </w:rPr>
      </w:pPr>
      <w:r w:rsidRPr="00EC6DDC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696826" w:rsidRPr="00EC6DDC">
        <w:rPr>
          <w:rFonts w:ascii="Times New Roman" w:hAnsi="Times New Roman" w:cs="Times New Roman"/>
          <w:color w:val="auto"/>
          <w:sz w:val="24"/>
          <w:szCs w:val="28"/>
        </w:rPr>
        <w:t>ACİL DURUM İLETİŞİM BİLGİLERİ</w:t>
      </w:r>
    </w:p>
    <w:p w:rsidR="0046637B" w:rsidRPr="00EC6DDC" w:rsidRDefault="00696826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EC6DDC">
        <w:rPr>
          <w:rFonts w:ascii="Times New Roman" w:hAnsi="Times New Roman"/>
          <w:sz w:val="24"/>
          <w:szCs w:val="28"/>
        </w:rPr>
        <w:t>BUÜ İtfaiye</w:t>
      </w:r>
      <w:r w:rsidRPr="00EC6DDC">
        <w:rPr>
          <w:rFonts w:ascii="Times New Roman" w:hAnsi="Times New Roman"/>
          <w:sz w:val="24"/>
          <w:szCs w:val="28"/>
        </w:rPr>
        <w:tab/>
      </w:r>
      <w:r w:rsidRPr="00EC6DDC">
        <w:rPr>
          <w:rFonts w:ascii="Times New Roman" w:hAnsi="Times New Roman"/>
          <w:sz w:val="24"/>
          <w:szCs w:val="28"/>
        </w:rPr>
        <w:tab/>
        <w:t>: 40444</w:t>
      </w:r>
    </w:p>
    <w:p w:rsidR="0046637B" w:rsidRPr="00EC6DDC" w:rsidRDefault="00696826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EC6DDC">
        <w:rPr>
          <w:rFonts w:ascii="Times New Roman" w:hAnsi="Times New Roman"/>
          <w:sz w:val="24"/>
          <w:szCs w:val="28"/>
        </w:rPr>
        <w:t>BUÜ Güvenlik</w:t>
      </w:r>
      <w:r w:rsidRPr="00EC6DDC">
        <w:rPr>
          <w:rFonts w:ascii="Times New Roman" w:hAnsi="Times New Roman"/>
          <w:sz w:val="24"/>
          <w:szCs w:val="28"/>
        </w:rPr>
        <w:tab/>
      </w:r>
      <w:r w:rsidRPr="00EC6DDC">
        <w:rPr>
          <w:rFonts w:ascii="Times New Roman" w:hAnsi="Times New Roman"/>
          <w:sz w:val="24"/>
          <w:szCs w:val="28"/>
        </w:rPr>
        <w:tab/>
        <w:t>: 40550</w:t>
      </w:r>
    </w:p>
    <w:p w:rsidR="0046637B" w:rsidRPr="00EC6DDC" w:rsidRDefault="00696826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EC6DDC">
        <w:rPr>
          <w:rFonts w:ascii="Times New Roman" w:hAnsi="Times New Roman"/>
          <w:sz w:val="24"/>
          <w:szCs w:val="28"/>
        </w:rPr>
        <w:t>Acil Çağrı</w:t>
      </w:r>
      <w:r w:rsidRPr="00EC6DDC">
        <w:rPr>
          <w:rFonts w:ascii="Times New Roman" w:hAnsi="Times New Roman"/>
          <w:sz w:val="24"/>
          <w:szCs w:val="28"/>
        </w:rPr>
        <w:tab/>
      </w:r>
      <w:r w:rsidRPr="00EC6DDC">
        <w:rPr>
          <w:rFonts w:ascii="Times New Roman" w:hAnsi="Times New Roman"/>
          <w:sz w:val="24"/>
          <w:szCs w:val="28"/>
        </w:rPr>
        <w:tab/>
      </w:r>
      <w:r w:rsidRPr="00EC6DDC">
        <w:rPr>
          <w:rFonts w:ascii="Times New Roman" w:hAnsi="Times New Roman"/>
          <w:sz w:val="24"/>
          <w:szCs w:val="28"/>
        </w:rPr>
        <w:tab/>
        <w:t>: 112</w:t>
      </w:r>
    </w:p>
    <w:p w:rsidR="0046637B" w:rsidRPr="00EC6DDC" w:rsidRDefault="00696826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EC6DDC">
        <w:rPr>
          <w:rFonts w:ascii="Times New Roman" w:hAnsi="Times New Roman"/>
          <w:sz w:val="24"/>
          <w:szCs w:val="28"/>
        </w:rPr>
        <w:t>Doğalgaz Acil</w:t>
      </w:r>
      <w:r w:rsidRPr="00EC6DDC">
        <w:rPr>
          <w:rFonts w:ascii="Times New Roman" w:hAnsi="Times New Roman"/>
          <w:sz w:val="24"/>
          <w:szCs w:val="28"/>
        </w:rPr>
        <w:tab/>
      </w:r>
      <w:r w:rsidRPr="00EC6DDC">
        <w:rPr>
          <w:rFonts w:ascii="Times New Roman" w:hAnsi="Times New Roman"/>
          <w:sz w:val="24"/>
          <w:szCs w:val="28"/>
        </w:rPr>
        <w:tab/>
        <w:t>: 187</w:t>
      </w:r>
    </w:p>
    <w:p w:rsidR="0046637B" w:rsidRPr="00EC6DDC" w:rsidRDefault="00696826" w:rsidP="00431598">
      <w:pPr>
        <w:pStyle w:val="ListeParagraf"/>
        <w:numPr>
          <w:ilvl w:val="0"/>
          <w:numId w:val="4"/>
        </w:numPr>
        <w:spacing w:before="100" w:beforeAutospacing="1" w:after="100" w:afterAutospacing="1"/>
        <w:ind w:left="284" w:hanging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EC6DDC">
        <w:rPr>
          <w:rFonts w:ascii="Times New Roman" w:hAnsi="Times New Roman"/>
          <w:sz w:val="24"/>
          <w:szCs w:val="28"/>
        </w:rPr>
        <w:t>Polis</w:t>
      </w:r>
      <w:r w:rsidRPr="00EC6DDC">
        <w:rPr>
          <w:rFonts w:ascii="Times New Roman" w:hAnsi="Times New Roman"/>
          <w:sz w:val="24"/>
          <w:szCs w:val="28"/>
        </w:rPr>
        <w:tab/>
      </w:r>
      <w:r w:rsidRPr="00EC6DDC">
        <w:rPr>
          <w:rFonts w:ascii="Times New Roman" w:hAnsi="Times New Roman"/>
          <w:sz w:val="24"/>
          <w:szCs w:val="28"/>
        </w:rPr>
        <w:tab/>
      </w:r>
      <w:r w:rsidRPr="00EC6DDC">
        <w:rPr>
          <w:rFonts w:ascii="Times New Roman" w:hAnsi="Times New Roman"/>
          <w:sz w:val="24"/>
          <w:szCs w:val="28"/>
        </w:rPr>
        <w:tab/>
        <w:t>: 112</w:t>
      </w:r>
      <w:r w:rsidR="00DF5EA8" w:rsidRPr="00EC6DDC">
        <w:rPr>
          <w:rFonts w:ascii="Times New Roman" w:hAnsi="Times New Roman"/>
          <w:sz w:val="24"/>
          <w:szCs w:val="28"/>
        </w:rPr>
        <w:t xml:space="preserve"> </w:t>
      </w:r>
    </w:p>
    <w:sectPr w:rsidR="0046637B" w:rsidRPr="00EC6DDC" w:rsidSect="00DF5E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041" w:bottom="1276" w:left="1418" w:header="426" w:footer="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197" w:rsidRDefault="004D1197">
      <w:pPr>
        <w:spacing w:line="240" w:lineRule="auto"/>
      </w:pPr>
      <w:r>
        <w:separator/>
      </w:r>
    </w:p>
  </w:endnote>
  <w:endnote w:type="continuationSeparator" w:id="0">
    <w:p w:rsidR="004D1197" w:rsidRDefault="004D11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50A" w:rsidRDefault="006905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216"/>
      <w:gridCol w:w="2823"/>
      <w:gridCol w:w="3337"/>
    </w:tblGrid>
    <w:tr w:rsidR="0046637B">
      <w:trPr>
        <w:trHeight w:val="112"/>
      </w:trPr>
      <w:tc>
        <w:tcPr>
          <w:tcW w:w="2031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 w:rsidR="0069050A">
            <w:rPr>
              <w:rFonts w:ascii="Times New Roman" w:hAnsi="Times New Roman"/>
              <w:sz w:val="18"/>
              <w:szCs w:val="16"/>
              <w:lang w:eastAsia="en-GB"/>
            </w:rPr>
            <w:t>24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</w:t>
          </w:r>
          <w:r w:rsidR="0069050A">
            <w:rPr>
              <w:rFonts w:ascii="Times New Roman" w:hAnsi="Times New Roman"/>
              <w:sz w:val="18"/>
              <w:szCs w:val="16"/>
              <w:lang w:eastAsia="en-GB"/>
            </w:rPr>
            <w:t>06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.20</w:t>
          </w:r>
          <w:r w:rsidR="0069050A">
            <w:rPr>
              <w:rFonts w:ascii="Times New Roman" w:hAnsi="Times New Roman"/>
              <w:sz w:val="18"/>
              <w:szCs w:val="16"/>
              <w:lang w:eastAsia="en-GB"/>
            </w:rPr>
            <w:t>26</w:t>
          </w:r>
          <w:bookmarkStart w:id="0" w:name="_GoBack"/>
          <w:bookmarkEnd w:id="0"/>
        </w:p>
        <w:p w:rsidR="0046637B" w:rsidRDefault="006968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360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>Revizyon No/Tarih:0</w:t>
          </w:r>
        </w:p>
      </w:tc>
      <w:tc>
        <w:tcPr>
          <w:tcW w:w="1608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69050A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69050A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:rsidR="0046637B" w:rsidRDefault="004663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50A" w:rsidRDefault="006905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197" w:rsidRDefault="004D1197">
      <w:pPr>
        <w:spacing w:after="0"/>
      </w:pPr>
      <w:r>
        <w:separator/>
      </w:r>
    </w:p>
  </w:footnote>
  <w:footnote w:type="continuationSeparator" w:id="0">
    <w:p w:rsidR="004D1197" w:rsidRDefault="004D11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50A" w:rsidRDefault="006905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969"/>
      <w:gridCol w:w="7634"/>
      <w:gridCol w:w="1373"/>
    </w:tblGrid>
    <w:tr w:rsidR="0046637B">
      <w:trPr>
        <w:trHeight w:val="841"/>
      </w:trPr>
      <w:tc>
        <w:tcPr>
          <w:tcW w:w="486" w:type="pct"/>
          <w:vAlign w:val="center"/>
        </w:tcPr>
        <w:p w:rsidR="0046637B" w:rsidRDefault="00696826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5" w:type="pct"/>
          <w:vAlign w:val="center"/>
        </w:tcPr>
        <w:p w:rsidR="0046637B" w:rsidRDefault="00696826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BURSA ULUDAĞ ÜNİVERSİTESİ</w:t>
          </w:r>
        </w:p>
        <w:p w:rsidR="0046637B" w:rsidRDefault="00E7207C" w:rsidP="00EC6DDC">
          <w:pPr>
            <w:pStyle w:val="stBilgi"/>
            <w:jc w:val="center"/>
            <w:rPr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t>MOBİL İSKELE KULLANMA</w:t>
          </w:r>
          <w:r w:rsidR="00EC6DDC" w:rsidRPr="00EC6DDC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r w:rsidR="00EC6DDC">
            <w:rPr>
              <w:rFonts w:ascii="Times New Roman" w:hAnsi="Times New Roman"/>
              <w:b/>
              <w:sz w:val="26"/>
              <w:szCs w:val="26"/>
            </w:rPr>
            <w:t>TALİMATI</w:t>
          </w:r>
        </w:p>
      </w:tc>
      <w:tc>
        <w:tcPr>
          <w:tcW w:w="688" w:type="pct"/>
          <w:vAlign w:val="center"/>
        </w:tcPr>
        <w:p w:rsidR="0046637B" w:rsidRDefault="00696826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szCs w:val="20"/>
            </w:rPr>
            <w:t>TA İSG 0</w:t>
          </w:r>
          <w:r w:rsidR="0069050A">
            <w:rPr>
              <w:rFonts w:ascii="Times New Roman" w:hAnsi="Times New Roman"/>
              <w:b/>
              <w:szCs w:val="20"/>
            </w:rPr>
            <w:t>37</w:t>
          </w:r>
        </w:p>
      </w:tc>
    </w:tr>
  </w:tbl>
  <w:p w:rsidR="0046637B" w:rsidRDefault="0046637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50A" w:rsidRDefault="006905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eMaddemi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7CD2D"/>
    <w:multiLevelType w:val="singleLevel"/>
    <w:tmpl w:val="0207CD2D"/>
    <w:lvl w:ilvl="0">
      <w:start w:val="1"/>
      <w:numFmt w:val="decimal"/>
      <w:pStyle w:val="ListeNumaras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0CD904F2"/>
    <w:multiLevelType w:val="multilevel"/>
    <w:tmpl w:val="C84CA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36A5A"/>
    <w:multiLevelType w:val="multilevel"/>
    <w:tmpl w:val="A0C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9E6EC7"/>
    <w:multiLevelType w:val="multilevel"/>
    <w:tmpl w:val="4D9E6E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A"/>
    <w:rsid w:val="00000A09"/>
    <w:rsid w:val="00005A1E"/>
    <w:rsid w:val="00005F15"/>
    <w:rsid w:val="00011A6F"/>
    <w:rsid w:val="000152D0"/>
    <w:rsid w:val="00015519"/>
    <w:rsid w:val="00020748"/>
    <w:rsid w:val="00021A8C"/>
    <w:rsid w:val="0003454E"/>
    <w:rsid w:val="000446BB"/>
    <w:rsid w:val="00052358"/>
    <w:rsid w:val="00056A72"/>
    <w:rsid w:val="0006070D"/>
    <w:rsid w:val="0006255A"/>
    <w:rsid w:val="00071CC7"/>
    <w:rsid w:val="00072857"/>
    <w:rsid w:val="0007663C"/>
    <w:rsid w:val="00077BE7"/>
    <w:rsid w:val="0008317B"/>
    <w:rsid w:val="00083E6F"/>
    <w:rsid w:val="00086BF6"/>
    <w:rsid w:val="00093C43"/>
    <w:rsid w:val="0009594D"/>
    <w:rsid w:val="000A170D"/>
    <w:rsid w:val="000A4FC9"/>
    <w:rsid w:val="000A740A"/>
    <w:rsid w:val="000B06E6"/>
    <w:rsid w:val="000B0EC0"/>
    <w:rsid w:val="000B25AD"/>
    <w:rsid w:val="000B4B80"/>
    <w:rsid w:val="000B5E3E"/>
    <w:rsid w:val="000C09FE"/>
    <w:rsid w:val="000C3E40"/>
    <w:rsid w:val="000C4A6F"/>
    <w:rsid w:val="000C574C"/>
    <w:rsid w:val="000C7DD5"/>
    <w:rsid w:val="000C7FDF"/>
    <w:rsid w:val="000D6C69"/>
    <w:rsid w:val="000D7ED6"/>
    <w:rsid w:val="000E0968"/>
    <w:rsid w:val="000E33FE"/>
    <w:rsid w:val="000E342B"/>
    <w:rsid w:val="000E4BCE"/>
    <w:rsid w:val="000E4FC0"/>
    <w:rsid w:val="000E56EB"/>
    <w:rsid w:val="000F177E"/>
    <w:rsid w:val="000F1C33"/>
    <w:rsid w:val="000F404A"/>
    <w:rsid w:val="000F4A85"/>
    <w:rsid w:val="000F634E"/>
    <w:rsid w:val="0010148C"/>
    <w:rsid w:val="0010200B"/>
    <w:rsid w:val="001039F5"/>
    <w:rsid w:val="00106EC5"/>
    <w:rsid w:val="001121DA"/>
    <w:rsid w:val="00121857"/>
    <w:rsid w:val="00123CBC"/>
    <w:rsid w:val="00125C70"/>
    <w:rsid w:val="00126DAC"/>
    <w:rsid w:val="0013330F"/>
    <w:rsid w:val="00141635"/>
    <w:rsid w:val="00141D4B"/>
    <w:rsid w:val="0014726E"/>
    <w:rsid w:val="00154A14"/>
    <w:rsid w:val="00155BF5"/>
    <w:rsid w:val="00155DE6"/>
    <w:rsid w:val="00160EA9"/>
    <w:rsid w:val="00164171"/>
    <w:rsid w:val="00173F7A"/>
    <w:rsid w:val="00181591"/>
    <w:rsid w:val="00181CD9"/>
    <w:rsid w:val="00182450"/>
    <w:rsid w:val="00187E35"/>
    <w:rsid w:val="0019268A"/>
    <w:rsid w:val="00194844"/>
    <w:rsid w:val="00195BFB"/>
    <w:rsid w:val="001A64E8"/>
    <w:rsid w:val="001A6912"/>
    <w:rsid w:val="001B2C02"/>
    <w:rsid w:val="001B57FD"/>
    <w:rsid w:val="001B67EC"/>
    <w:rsid w:val="001B705B"/>
    <w:rsid w:val="001C3324"/>
    <w:rsid w:val="001C333B"/>
    <w:rsid w:val="001C3F63"/>
    <w:rsid w:val="001C4595"/>
    <w:rsid w:val="001C6FFD"/>
    <w:rsid w:val="001D0C4C"/>
    <w:rsid w:val="001D1877"/>
    <w:rsid w:val="001D635A"/>
    <w:rsid w:val="001E1476"/>
    <w:rsid w:val="001E6F67"/>
    <w:rsid w:val="001F19B6"/>
    <w:rsid w:val="001F68C6"/>
    <w:rsid w:val="001F6F1F"/>
    <w:rsid w:val="002015FB"/>
    <w:rsid w:val="00204C6D"/>
    <w:rsid w:val="00206BEB"/>
    <w:rsid w:val="00207285"/>
    <w:rsid w:val="002072FB"/>
    <w:rsid w:val="00213D33"/>
    <w:rsid w:val="0021635D"/>
    <w:rsid w:val="00217DB6"/>
    <w:rsid w:val="0022057B"/>
    <w:rsid w:val="002316F0"/>
    <w:rsid w:val="00231E8B"/>
    <w:rsid w:val="00236FCE"/>
    <w:rsid w:val="00240E76"/>
    <w:rsid w:val="00242DAA"/>
    <w:rsid w:val="0025201E"/>
    <w:rsid w:val="002547DA"/>
    <w:rsid w:val="00264E90"/>
    <w:rsid w:val="002658AC"/>
    <w:rsid w:val="00266923"/>
    <w:rsid w:val="00267489"/>
    <w:rsid w:val="00270BC2"/>
    <w:rsid w:val="00273D20"/>
    <w:rsid w:val="00274FF4"/>
    <w:rsid w:val="00276E3F"/>
    <w:rsid w:val="00277B28"/>
    <w:rsid w:val="00280AC3"/>
    <w:rsid w:val="00281504"/>
    <w:rsid w:val="00285779"/>
    <w:rsid w:val="00286F1F"/>
    <w:rsid w:val="002906E9"/>
    <w:rsid w:val="00293439"/>
    <w:rsid w:val="002A24EA"/>
    <w:rsid w:val="002A36A9"/>
    <w:rsid w:val="002A4EF2"/>
    <w:rsid w:val="002A56E5"/>
    <w:rsid w:val="002A5C20"/>
    <w:rsid w:val="002A5DEE"/>
    <w:rsid w:val="002B2238"/>
    <w:rsid w:val="002B4794"/>
    <w:rsid w:val="002B4F26"/>
    <w:rsid w:val="002B5372"/>
    <w:rsid w:val="002C2960"/>
    <w:rsid w:val="002C47FD"/>
    <w:rsid w:val="002C7BFE"/>
    <w:rsid w:val="002D264A"/>
    <w:rsid w:val="002D4166"/>
    <w:rsid w:val="002E0D77"/>
    <w:rsid w:val="002E40DB"/>
    <w:rsid w:val="002E5662"/>
    <w:rsid w:val="002E5A01"/>
    <w:rsid w:val="002E6BBF"/>
    <w:rsid w:val="002F1D7E"/>
    <w:rsid w:val="002F20CB"/>
    <w:rsid w:val="002F3A89"/>
    <w:rsid w:val="00301A55"/>
    <w:rsid w:val="0031041F"/>
    <w:rsid w:val="003133ED"/>
    <w:rsid w:val="003179EB"/>
    <w:rsid w:val="00322738"/>
    <w:rsid w:val="00323B10"/>
    <w:rsid w:val="00331BCC"/>
    <w:rsid w:val="00333036"/>
    <w:rsid w:val="00333F66"/>
    <w:rsid w:val="0033594B"/>
    <w:rsid w:val="00336E2D"/>
    <w:rsid w:val="0033777D"/>
    <w:rsid w:val="00337D88"/>
    <w:rsid w:val="003400C4"/>
    <w:rsid w:val="00341965"/>
    <w:rsid w:val="00342320"/>
    <w:rsid w:val="00342365"/>
    <w:rsid w:val="00344C6F"/>
    <w:rsid w:val="0035164F"/>
    <w:rsid w:val="003554D1"/>
    <w:rsid w:val="00360FE3"/>
    <w:rsid w:val="00361924"/>
    <w:rsid w:val="00363204"/>
    <w:rsid w:val="00367013"/>
    <w:rsid w:val="00372AD3"/>
    <w:rsid w:val="003739F9"/>
    <w:rsid w:val="00373A3A"/>
    <w:rsid w:val="00374F11"/>
    <w:rsid w:val="003810A9"/>
    <w:rsid w:val="0038272E"/>
    <w:rsid w:val="003856BE"/>
    <w:rsid w:val="00387EC3"/>
    <w:rsid w:val="00390380"/>
    <w:rsid w:val="00394B78"/>
    <w:rsid w:val="003A5830"/>
    <w:rsid w:val="003A692C"/>
    <w:rsid w:val="003B35A6"/>
    <w:rsid w:val="003B4A0B"/>
    <w:rsid w:val="003B53F9"/>
    <w:rsid w:val="003B778A"/>
    <w:rsid w:val="003C3DE0"/>
    <w:rsid w:val="003C4920"/>
    <w:rsid w:val="003C5D61"/>
    <w:rsid w:val="003C64A3"/>
    <w:rsid w:val="003D0DFF"/>
    <w:rsid w:val="003D563D"/>
    <w:rsid w:val="003D5DF3"/>
    <w:rsid w:val="003D7670"/>
    <w:rsid w:val="003D79C9"/>
    <w:rsid w:val="003E7349"/>
    <w:rsid w:val="003F5B05"/>
    <w:rsid w:val="003F5B5A"/>
    <w:rsid w:val="00401391"/>
    <w:rsid w:val="004052AC"/>
    <w:rsid w:val="00405B48"/>
    <w:rsid w:val="004115BB"/>
    <w:rsid w:val="00413507"/>
    <w:rsid w:val="00413588"/>
    <w:rsid w:val="004223D8"/>
    <w:rsid w:val="004229D7"/>
    <w:rsid w:val="00430894"/>
    <w:rsid w:val="00436DC5"/>
    <w:rsid w:val="004410F1"/>
    <w:rsid w:val="00441568"/>
    <w:rsid w:val="004432BC"/>
    <w:rsid w:val="00443543"/>
    <w:rsid w:val="00444891"/>
    <w:rsid w:val="0044640C"/>
    <w:rsid w:val="00447192"/>
    <w:rsid w:val="004537E5"/>
    <w:rsid w:val="004568E5"/>
    <w:rsid w:val="004624FD"/>
    <w:rsid w:val="004625B9"/>
    <w:rsid w:val="00463391"/>
    <w:rsid w:val="00465999"/>
    <w:rsid w:val="0046637B"/>
    <w:rsid w:val="00466385"/>
    <w:rsid w:val="004703E3"/>
    <w:rsid w:val="00472A33"/>
    <w:rsid w:val="00473EB1"/>
    <w:rsid w:val="004762E9"/>
    <w:rsid w:val="00481F06"/>
    <w:rsid w:val="004852F2"/>
    <w:rsid w:val="00486F78"/>
    <w:rsid w:val="00490BF8"/>
    <w:rsid w:val="004916F8"/>
    <w:rsid w:val="00492642"/>
    <w:rsid w:val="004A3A7E"/>
    <w:rsid w:val="004A56C9"/>
    <w:rsid w:val="004A59DD"/>
    <w:rsid w:val="004B1A0B"/>
    <w:rsid w:val="004B7734"/>
    <w:rsid w:val="004C094B"/>
    <w:rsid w:val="004C0F14"/>
    <w:rsid w:val="004C57BE"/>
    <w:rsid w:val="004C779C"/>
    <w:rsid w:val="004C7A8A"/>
    <w:rsid w:val="004D1197"/>
    <w:rsid w:val="004D430E"/>
    <w:rsid w:val="004E0BC9"/>
    <w:rsid w:val="004E105D"/>
    <w:rsid w:val="004E47A5"/>
    <w:rsid w:val="004E5563"/>
    <w:rsid w:val="004F74FA"/>
    <w:rsid w:val="00501E31"/>
    <w:rsid w:val="0050416C"/>
    <w:rsid w:val="005070BD"/>
    <w:rsid w:val="005127A1"/>
    <w:rsid w:val="00514CDB"/>
    <w:rsid w:val="005174ED"/>
    <w:rsid w:val="00520A44"/>
    <w:rsid w:val="00521541"/>
    <w:rsid w:val="00530449"/>
    <w:rsid w:val="005348C5"/>
    <w:rsid w:val="00534BA9"/>
    <w:rsid w:val="005403AC"/>
    <w:rsid w:val="00540645"/>
    <w:rsid w:val="00542C1E"/>
    <w:rsid w:val="00544DE3"/>
    <w:rsid w:val="00547088"/>
    <w:rsid w:val="00555462"/>
    <w:rsid w:val="00560F91"/>
    <w:rsid w:val="00570536"/>
    <w:rsid w:val="005706EF"/>
    <w:rsid w:val="00570C3E"/>
    <w:rsid w:val="00573B14"/>
    <w:rsid w:val="005923F7"/>
    <w:rsid w:val="005936E7"/>
    <w:rsid w:val="005A0916"/>
    <w:rsid w:val="005A21F8"/>
    <w:rsid w:val="005A2E83"/>
    <w:rsid w:val="005A6BAE"/>
    <w:rsid w:val="005B4A22"/>
    <w:rsid w:val="005C127B"/>
    <w:rsid w:val="005D2145"/>
    <w:rsid w:val="005D5064"/>
    <w:rsid w:val="005D5C5E"/>
    <w:rsid w:val="005D5D5F"/>
    <w:rsid w:val="005E1C87"/>
    <w:rsid w:val="005E643C"/>
    <w:rsid w:val="005F2303"/>
    <w:rsid w:val="005F7273"/>
    <w:rsid w:val="005F7923"/>
    <w:rsid w:val="00600740"/>
    <w:rsid w:val="0060125F"/>
    <w:rsid w:val="006076A0"/>
    <w:rsid w:val="00611746"/>
    <w:rsid w:val="00612C87"/>
    <w:rsid w:val="006160CA"/>
    <w:rsid w:val="00620291"/>
    <w:rsid w:val="006230A6"/>
    <w:rsid w:val="00626D00"/>
    <w:rsid w:val="006353DC"/>
    <w:rsid w:val="00636D43"/>
    <w:rsid w:val="006401F8"/>
    <w:rsid w:val="00646009"/>
    <w:rsid w:val="006467EA"/>
    <w:rsid w:val="00647649"/>
    <w:rsid w:val="00657D7B"/>
    <w:rsid w:val="00661246"/>
    <w:rsid w:val="0066510B"/>
    <w:rsid w:val="006668AB"/>
    <w:rsid w:val="00667993"/>
    <w:rsid w:val="00670E89"/>
    <w:rsid w:val="0067556D"/>
    <w:rsid w:val="00675570"/>
    <w:rsid w:val="006760D2"/>
    <w:rsid w:val="00676AFB"/>
    <w:rsid w:val="00680DF8"/>
    <w:rsid w:val="006820D6"/>
    <w:rsid w:val="00686941"/>
    <w:rsid w:val="00687E01"/>
    <w:rsid w:val="0069050A"/>
    <w:rsid w:val="00691D38"/>
    <w:rsid w:val="00696419"/>
    <w:rsid w:val="00696826"/>
    <w:rsid w:val="006974D2"/>
    <w:rsid w:val="006A2B5A"/>
    <w:rsid w:val="006A6A69"/>
    <w:rsid w:val="006B2C1F"/>
    <w:rsid w:val="006B2C92"/>
    <w:rsid w:val="006B5467"/>
    <w:rsid w:val="006B67A8"/>
    <w:rsid w:val="006B7A92"/>
    <w:rsid w:val="006C07B8"/>
    <w:rsid w:val="006C0EF5"/>
    <w:rsid w:val="006D249B"/>
    <w:rsid w:val="006D34D0"/>
    <w:rsid w:val="006D52F7"/>
    <w:rsid w:val="006D540B"/>
    <w:rsid w:val="006D70AF"/>
    <w:rsid w:val="006F38D6"/>
    <w:rsid w:val="006F50E4"/>
    <w:rsid w:val="006F6B81"/>
    <w:rsid w:val="006F71B2"/>
    <w:rsid w:val="006F7E6A"/>
    <w:rsid w:val="00702C7C"/>
    <w:rsid w:val="0070465B"/>
    <w:rsid w:val="007049A0"/>
    <w:rsid w:val="007131D3"/>
    <w:rsid w:val="0072034E"/>
    <w:rsid w:val="00720352"/>
    <w:rsid w:val="007214A2"/>
    <w:rsid w:val="00721AE2"/>
    <w:rsid w:val="0072317A"/>
    <w:rsid w:val="00724EB2"/>
    <w:rsid w:val="00730D74"/>
    <w:rsid w:val="0073438A"/>
    <w:rsid w:val="007343D5"/>
    <w:rsid w:val="00737339"/>
    <w:rsid w:val="00742E32"/>
    <w:rsid w:val="007450EB"/>
    <w:rsid w:val="0075702A"/>
    <w:rsid w:val="0076351A"/>
    <w:rsid w:val="0076605D"/>
    <w:rsid w:val="007667E2"/>
    <w:rsid w:val="0076781D"/>
    <w:rsid w:val="007722D6"/>
    <w:rsid w:val="0078035C"/>
    <w:rsid w:val="00781A61"/>
    <w:rsid w:val="007823C7"/>
    <w:rsid w:val="00782853"/>
    <w:rsid w:val="00785B5C"/>
    <w:rsid w:val="00792A4E"/>
    <w:rsid w:val="0079384F"/>
    <w:rsid w:val="00793BFD"/>
    <w:rsid w:val="00794E5D"/>
    <w:rsid w:val="007A0802"/>
    <w:rsid w:val="007A1E28"/>
    <w:rsid w:val="007A6ED0"/>
    <w:rsid w:val="007B0396"/>
    <w:rsid w:val="007B1158"/>
    <w:rsid w:val="007B35BA"/>
    <w:rsid w:val="007B48CB"/>
    <w:rsid w:val="007C3172"/>
    <w:rsid w:val="007C3218"/>
    <w:rsid w:val="007C6BD7"/>
    <w:rsid w:val="007C757B"/>
    <w:rsid w:val="007D1C7E"/>
    <w:rsid w:val="007D3D05"/>
    <w:rsid w:val="007D6979"/>
    <w:rsid w:val="007D7BAD"/>
    <w:rsid w:val="007E406F"/>
    <w:rsid w:val="007E41F6"/>
    <w:rsid w:val="007E734A"/>
    <w:rsid w:val="007F4970"/>
    <w:rsid w:val="007F6266"/>
    <w:rsid w:val="008107EF"/>
    <w:rsid w:val="00814DAC"/>
    <w:rsid w:val="0081769A"/>
    <w:rsid w:val="00820ABF"/>
    <w:rsid w:val="00823EF9"/>
    <w:rsid w:val="008245BA"/>
    <w:rsid w:val="008266AA"/>
    <w:rsid w:val="0082675D"/>
    <w:rsid w:val="008322ED"/>
    <w:rsid w:val="00832D60"/>
    <w:rsid w:val="00844C2F"/>
    <w:rsid w:val="00844E60"/>
    <w:rsid w:val="008461B2"/>
    <w:rsid w:val="0084687F"/>
    <w:rsid w:val="00852DA4"/>
    <w:rsid w:val="00863AB7"/>
    <w:rsid w:val="0086490F"/>
    <w:rsid w:val="008726A5"/>
    <w:rsid w:val="00872CD4"/>
    <w:rsid w:val="008742C9"/>
    <w:rsid w:val="008744F8"/>
    <w:rsid w:val="00882FF2"/>
    <w:rsid w:val="00885A3F"/>
    <w:rsid w:val="00893170"/>
    <w:rsid w:val="00893FD9"/>
    <w:rsid w:val="008A1687"/>
    <w:rsid w:val="008A6F6F"/>
    <w:rsid w:val="008B2597"/>
    <w:rsid w:val="008C0FD9"/>
    <w:rsid w:val="008C4A86"/>
    <w:rsid w:val="008E3600"/>
    <w:rsid w:val="008E5197"/>
    <w:rsid w:val="008F03F6"/>
    <w:rsid w:val="008F17BE"/>
    <w:rsid w:val="008F1F23"/>
    <w:rsid w:val="008F2223"/>
    <w:rsid w:val="008F22EE"/>
    <w:rsid w:val="008F2C18"/>
    <w:rsid w:val="008F2C1E"/>
    <w:rsid w:val="008F76D0"/>
    <w:rsid w:val="00902353"/>
    <w:rsid w:val="00905682"/>
    <w:rsid w:val="00906375"/>
    <w:rsid w:val="00906EC6"/>
    <w:rsid w:val="0091023E"/>
    <w:rsid w:val="00912051"/>
    <w:rsid w:val="009150F8"/>
    <w:rsid w:val="0091688B"/>
    <w:rsid w:val="00920D03"/>
    <w:rsid w:val="009234CB"/>
    <w:rsid w:val="00925805"/>
    <w:rsid w:val="009320A5"/>
    <w:rsid w:val="009372E9"/>
    <w:rsid w:val="0094413A"/>
    <w:rsid w:val="00945D0C"/>
    <w:rsid w:val="0094668C"/>
    <w:rsid w:val="00951F65"/>
    <w:rsid w:val="00954717"/>
    <w:rsid w:val="00956A2E"/>
    <w:rsid w:val="00965C11"/>
    <w:rsid w:val="00980F42"/>
    <w:rsid w:val="00982FBD"/>
    <w:rsid w:val="00987512"/>
    <w:rsid w:val="00994BFD"/>
    <w:rsid w:val="009961B7"/>
    <w:rsid w:val="00997F2F"/>
    <w:rsid w:val="009A254A"/>
    <w:rsid w:val="009A2724"/>
    <w:rsid w:val="009A6AAB"/>
    <w:rsid w:val="009A72E7"/>
    <w:rsid w:val="009B070C"/>
    <w:rsid w:val="009B0E91"/>
    <w:rsid w:val="009B149E"/>
    <w:rsid w:val="009B1B7A"/>
    <w:rsid w:val="009B2195"/>
    <w:rsid w:val="009B51D8"/>
    <w:rsid w:val="009B7C8D"/>
    <w:rsid w:val="009C1FB7"/>
    <w:rsid w:val="009C6CAC"/>
    <w:rsid w:val="009C6CC5"/>
    <w:rsid w:val="009C7BB7"/>
    <w:rsid w:val="009D3A6C"/>
    <w:rsid w:val="009D3E90"/>
    <w:rsid w:val="009D4360"/>
    <w:rsid w:val="009D475E"/>
    <w:rsid w:val="009D580C"/>
    <w:rsid w:val="009E1E92"/>
    <w:rsid w:val="009E3BB6"/>
    <w:rsid w:val="009E6B5E"/>
    <w:rsid w:val="009F026B"/>
    <w:rsid w:val="009F184B"/>
    <w:rsid w:val="009F23BD"/>
    <w:rsid w:val="009F25F7"/>
    <w:rsid w:val="009F6444"/>
    <w:rsid w:val="009F7294"/>
    <w:rsid w:val="009F778D"/>
    <w:rsid w:val="00A02C99"/>
    <w:rsid w:val="00A0433E"/>
    <w:rsid w:val="00A1227B"/>
    <w:rsid w:val="00A126E1"/>
    <w:rsid w:val="00A159A7"/>
    <w:rsid w:val="00A1754B"/>
    <w:rsid w:val="00A210A7"/>
    <w:rsid w:val="00A21C4C"/>
    <w:rsid w:val="00A229F7"/>
    <w:rsid w:val="00A23336"/>
    <w:rsid w:val="00A23D9B"/>
    <w:rsid w:val="00A32151"/>
    <w:rsid w:val="00A32951"/>
    <w:rsid w:val="00A32BE0"/>
    <w:rsid w:val="00A33C50"/>
    <w:rsid w:val="00A441DC"/>
    <w:rsid w:val="00A51D75"/>
    <w:rsid w:val="00A53695"/>
    <w:rsid w:val="00A5693C"/>
    <w:rsid w:val="00A61DEB"/>
    <w:rsid w:val="00A625BB"/>
    <w:rsid w:val="00A653CE"/>
    <w:rsid w:val="00A7029D"/>
    <w:rsid w:val="00A70A3A"/>
    <w:rsid w:val="00A76194"/>
    <w:rsid w:val="00A807AC"/>
    <w:rsid w:val="00A857C5"/>
    <w:rsid w:val="00A9307D"/>
    <w:rsid w:val="00A95188"/>
    <w:rsid w:val="00AA6156"/>
    <w:rsid w:val="00AA678A"/>
    <w:rsid w:val="00AB0698"/>
    <w:rsid w:val="00AB111E"/>
    <w:rsid w:val="00AB1616"/>
    <w:rsid w:val="00AB2EF7"/>
    <w:rsid w:val="00AB522E"/>
    <w:rsid w:val="00AC299A"/>
    <w:rsid w:val="00AD0F81"/>
    <w:rsid w:val="00AD4CE6"/>
    <w:rsid w:val="00AE2190"/>
    <w:rsid w:val="00AE3244"/>
    <w:rsid w:val="00AE3BDD"/>
    <w:rsid w:val="00AE3F66"/>
    <w:rsid w:val="00AF65A7"/>
    <w:rsid w:val="00AF689B"/>
    <w:rsid w:val="00B0081A"/>
    <w:rsid w:val="00B02295"/>
    <w:rsid w:val="00B0325F"/>
    <w:rsid w:val="00B111CC"/>
    <w:rsid w:val="00B14F5C"/>
    <w:rsid w:val="00B1591C"/>
    <w:rsid w:val="00B17945"/>
    <w:rsid w:val="00B202AE"/>
    <w:rsid w:val="00B2732F"/>
    <w:rsid w:val="00B30661"/>
    <w:rsid w:val="00B36FB9"/>
    <w:rsid w:val="00B37435"/>
    <w:rsid w:val="00B439BC"/>
    <w:rsid w:val="00B50A8E"/>
    <w:rsid w:val="00B517BA"/>
    <w:rsid w:val="00B6138C"/>
    <w:rsid w:val="00B659A1"/>
    <w:rsid w:val="00B66EBA"/>
    <w:rsid w:val="00B6772A"/>
    <w:rsid w:val="00B721F1"/>
    <w:rsid w:val="00B75E1E"/>
    <w:rsid w:val="00B771DA"/>
    <w:rsid w:val="00B83F07"/>
    <w:rsid w:val="00B96675"/>
    <w:rsid w:val="00BA0A96"/>
    <w:rsid w:val="00BA3698"/>
    <w:rsid w:val="00BA5F9F"/>
    <w:rsid w:val="00BA607E"/>
    <w:rsid w:val="00BA61D4"/>
    <w:rsid w:val="00BB24EB"/>
    <w:rsid w:val="00BC57D5"/>
    <w:rsid w:val="00BC6A5A"/>
    <w:rsid w:val="00BD36BF"/>
    <w:rsid w:val="00BE267D"/>
    <w:rsid w:val="00BE41B1"/>
    <w:rsid w:val="00BE668A"/>
    <w:rsid w:val="00BF2902"/>
    <w:rsid w:val="00BF4B4E"/>
    <w:rsid w:val="00BF6CF9"/>
    <w:rsid w:val="00C031DF"/>
    <w:rsid w:val="00C054BD"/>
    <w:rsid w:val="00C10776"/>
    <w:rsid w:val="00C153FF"/>
    <w:rsid w:val="00C1585B"/>
    <w:rsid w:val="00C16CB0"/>
    <w:rsid w:val="00C20A3B"/>
    <w:rsid w:val="00C20B2D"/>
    <w:rsid w:val="00C24241"/>
    <w:rsid w:val="00C30A5C"/>
    <w:rsid w:val="00C31657"/>
    <w:rsid w:val="00C340FB"/>
    <w:rsid w:val="00C4162F"/>
    <w:rsid w:val="00C65D77"/>
    <w:rsid w:val="00C674AB"/>
    <w:rsid w:val="00C72EA7"/>
    <w:rsid w:val="00C7523D"/>
    <w:rsid w:val="00C8566B"/>
    <w:rsid w:val="00C85A0C"/>
    <w:rsid w:val="00C92523"/>
    <w:rsid w:val="00C92934"/>
    <w:rsid w:val="00C93C44"/>
    <w:rsid w:val="00CA0055"/>
    <w:rsid w:val="00CA2773"/>
    <w:rsid w:val="00CA4458"/>
    <w:rsid w:val="00CA4D16"/>
    <w:rsid w:val="00CA5C84"/>
    <w:rsid w:val="00CC4803"/>
    <w:rsid w:val="00CC5F32"/>
    <w:rsid w:val="00CC7842"/>
    <w:rsid w:val="00CD439A"/>
    <w:rsid w:val="00CE10E7"/>
    <w:rsid w:val="00CE53F2"/>
    <w:rsid w:val="00CE5E93"/>
    <w:rsid w:val="00CE6509"/>
    <w:rsid w:val="00CE7311"/>
    <w:rsid w:val="00CF2EE3"/>
    <w:rsid w:val="00CF388B"/>
    <w:rsid w:val="00CF6ED4"/>
    <w:rsid w:val="00D018DE"/>
    <w:rsid w:val="00D03905"/>
    <w:rsid w:val="00D06BF1"/>
    <w:rsid w:val="00D06F40"/>
    <w:rsid w:val="00D10961"/>
    <w:rsid w:val="00D12F41"/>
    <w:rsid w:val="00D1349A"/>
    <w:rsid w:val="00D134F5"/>
    <w:rsid w:val="00D15534"/>
    <w:rsid w:val="00D16308"/>
    <w:rsid w:val="00D221DF"/>
    <w:rsid w:val="00D32692"/>
    <w:rsid w:val="00D36270"/>
    <w:rsid w:val="00D40273"/>
    <w:rsid w:val="00D47918"/>
    <w:rsid w:val="00D52287"/>
    <w:rsid w:val="00D56800"/>
    <w:rsid w:val="00D6049E"/>
    <w:rsid w:val="00D623CC"/>
    <w:rsid w:val="00D6277F"/>
    <w:rsid w:val="00D636EE"/>
    <w:rsid w:val="00D6585D"/>
    <w:rsid w:val="00D66B37"/>
    <w:rsid w:val="00D678D0"/>
    <w:rsid w:val="00D70C9F"/>
    <w:rsid w:val="00D71D40"/>
    <w:rsid w:val="00D735D6"/>
    <w:rsid w:val="00D753F8"/>
    <w:rsid w:val="00D75CC3"/>
    <w:rsid w:val="00D776B1"/>
    <w:rsid w:val="00D77F23"/>
    <w:rsid w:val="00D83DD5"/>
    <w:rsid w:val="00D8411E"/>
    <w:rsid w:val="00D92AAE"/>
    <w:rsid w:val="00D934D2"/>
    <w:rsid w:val="00D94563"/>
    <w:rsid w:val="00D94AB5"/>
    <w:rsid w:val="00D94F66"/>
    <w:rsid w:val="00D9522F"/>
    <w:rsid w:val="00D96427"/>
    <w:rsid w:val="00DA45CA"/>
    <w:rsid w:val="00DA59E9"/>
    <w:rsid w:val="00DB142B"/>
    <w:rsid w:val="00DB1879"/>
    <w:rsid w:val="00DB466A"/>
    <w:rsid w:val="00DC2EBC"/>
    <w:rsid w:val="00DC3654"/>
    <w:rsid w:val="00DC47BB"/>
    <w:rsid w:val="00DD1E58"/>
    <w:rsid w:val="00DD3768"/>
    <w:rsid w:val="00DD3C18"/>
    <w:rsid w:val="00DD6397"/>
    <w:rsid w:val="00DD65BF"/>
    <w:rsid w:val="00DE5844"/>
    <w:rsid w:val="00DF375E"/>
    <w:rsid w:val="00DF4D3C"/>
    <w:rsid w:val="00DF5EA8"/>
    <w:rsid w:val="00DF61BE"/>
    <w:rsid w:val="00DF65AC"/>
    <w:rsid w:val="00E06EEB"/>
    <w:rsid w:val="00E1085C"/>
    <w:rsid w:val="00E20A2E"/>
    <w:rsid w:val="00E238E0"/>
    <w:rsid w:val="00E241CD"/>
    <w:rsid w:val="00E2651C"/>
    <w:rsid w:val="00E278A4"/>
    <w:rsid w:val="00E31343"/>
    <w:rsid w:val="00E34750"/>
    <w:rsid w:val="00E3523E"/>
    <w:rsid w:val="00E5063B"/>
    <w:rsid w:val="00E526E1"/>
    <w:rsid w:val="00E526E4"/>
    <w:rsid w:val="00E53210"/>
    <w:rsid w:val="00E7207C"/>
    <w:rsid w:val="00E8015E"/>
    <w:rsid w:val="00E8129A"/>
    <w:rsid w:val="00E830B6"/>
    <w:rsid w:val="00E85C44"/>
    <w:rsid w:val="00E9055F"/>
    <w:rsid w:val="00E93699"/>
    <w:rsid w:val="00E9676D"/>
    <w:rsid w:val="00E97487"/>
    <w:rsid w:val="00EA2AF7"/>
    <w:rsid w:val="00EA45F2"/>
    <w:rsid w:val="00EA505B"/>
    <w:rsid w:val="00EA6FF0"/>
    <w:rsid w:val="00EB02C2"/>
    <w:rsid w:val="00EB4E6B"/>
    <w:rsid w:val="00EB5111"/>
    <w:rsid w:val="00EB7D5E"/>
    <w:rsid w:val="00EC119B"/>
    <w:rsid w:val="00EC2990"/>
    <w:rsid w:val="00EC3292"/>
    <w:rsid w:val="00EC6DDC"/>
    <w:rsid w:val="00ED000A"/>
    <w:rsid w:val="00ED1E51"/>
    <w:rsid w:val="00EE7CB9"/>
    <w:rsid w:val="00EF01D4"/>
    <w:rsid w:val="00EF4A64"/>
    <w:rsid w:val="00EF4DEE"/>
    <w:rsid w:val="00EF6D0A"/>
    <w:rsid w:val="00F019B3"/>
    <w:rsid w:val="00F07EA7"/>
    <w:rsid w:val="00F13717"/>
    <w:rsid w:val="00F17CBC"/>
    <w:rsid w:val="00F2099D"/>
    <w:rsid w:val="00F275CB"/>
    <w:rsid w:val="00F27A97"/>
    <w:rsid w:val="00F30212"/>
    <w:rsid w:val="00F30CFF"/>
    <w:rsid w:val="00F318A6"/>
    <w:rsid w:val="00F3310B"/>
    <w:rsid w:val="00F332AA"/>
    <w:rsid w:val="00F34AE7"/>
    <w:rsid w:val="00F40E30"/>
    <w:rsid w:val="00F43F15"/>
    <w:rsid w:val="00F53900"/>
    <w:rsid w:val="00F64393"/>
    <w:rsid w:val="00F65A9F"/>
    <w:rsid w:val="00F704FF"/>
    <w:rsid w:val="00F71339"/>
    <w:rsid w:val="00F7161B"/>
    <w:rsid w:val="00F7343E"/>
    <w:rsid w:val="00F7469A"/>
    <w:rsid w:val="00F7653F"/>
    <w:rsid w:val="00F80749"/>
    <w:rsid w:val="00F814BF"/>
    <w:rsid w:val="00F866A5"/>
    <w:rsid w:val="00F940F1"/>
    <w:rsid w:val="00F97362"/>
    <w:rsid w:val="00FA1412"/>
    <w:rsid w:val="00FA1454"/>
    <w:rsid w:val="00FA2BF0"/>
    <w:rsid w:val="00FA3A34"/>
    <w:rsid w:val="00FA46EA"/>
    <w:rsid w:val="00FA524F"/>
    <w:rsid w:val="00FA6AB7"/>
    <w:rsid w:val="00FB472D"/>
    <w:rsid w:val="00FC0A59"/>
    <w:rsid w:val="00FC47B0"/>
    <w:rsid w:val="00FC4B9A"/>
    <w:rsid w:val="00FD25C7"/>
    <w:rsid w:val="00FE123D"/>
    <w:rsid w:val="00FF1106"/>
    <w:rsid w:val="00FF59D9"/>
    <w:rsid w:val="07B509B3"/>
    <w:rsid w:val="3D262149"/>
    <w:rsid w:val="42214C3D"/>
    <w:rsid w:val="64F41D3B"/>
    <w:rsid w:val="6DF5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2284"/>
  <w15:docId w15:val="{F1284585-2C1F-44EF-9BB5-8342751F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F5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eMaddemi">
    <w:name w:val="List Bullet"/>
    <w:basedOn w:val="Normal"/>
    <w:uiPriority w:val="99"/>
    <w:unhideWhenUsed/>
    <w:qFormat/>
    <w:pPr>
      <w:numPr>
        <w:numId w:val="1"/>
      </w:numPr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eNumaras">
    <w:name w:val="List Number"/>
    <w:basedOn w:val="Normal"/>
    <w:uiPriority w:val="99"/>
    <w:semiHidden/>
    <w:unhideWhenUsed/>
    <w:pPr>
      <w:numPr>
        <w:numId w:val="2"/>
      </w:numPr>
    </w:p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onMetniChar">
    <w:name w:val="Balon Metni Char"/>
    <w:link w:val="BalonMetni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pPr>
      <w:spacing w:after="0" w:line="240" w:lineRule="auto"/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qFormat/>
    <w:rPr>
      <w:rFonts w:ascii="Franklin Gothic Medium Cond" w:hAnsi="Franklin Gothic Medium Cond" w:cs="Franklin Gothic Medium Cond" w:hint="default"/>
      <w:sz w:val="24"/>
      <w:szCs w:val="24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DF5E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isselectedend">
    <w:name w:val="isselectedend"/>
    <w:basedOn w:val="Normal"/>
    <w:rsid w:val="00DF5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F5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3D229-2DBE-4DD4-8D7A-5329E31D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YÖNSİS</cp:lastModifiedBy>
  <cp:revision>2</cp:revision>
  <cp:lastPrinted>2020-07-09T07:03:00Z</cp:lastPrinted>
  <dcterms:created xsi:type="dcterms:W3CDTF">2026-06-24T11:52:00Z</dcterms:created>
  <dcterms:modified xsi:type="dcterms:W3CDTF">2026-06-24T11:52:00Z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AA80A45144E64DD994DD435716F86407_12</vt:lpwstr>
  </property>
  <property fmtid="{D5CDD505-2E9C-101B-9397-08002B2CF9AE}" pid="4" name="GrammarlyDocumentId">
    <vt:lpwstr>35cb26b6-728a-4a15-a54c-522bb4300b1d</vt:lpwstr>
  </property>
</Properties>
</file>